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58" w:rsidRPr="00BB78AD" w:rsidRDefault="001A4158" w:rsidP="001A4158">
      <w:pPr>
        <w:pStyle w:val="Titel"/>
        <w:rPr>
          <w:rFonts w:ascii="Arial" w:hAnsi="Arial" w:cs="Arial"/>
          <w:sz w:val="24"/>
          <w:szCs w:val="24"/>
          <w:lang w:val="nl-NL"/>
        </w:rPr>
      </w:pPr>
      <w:r w:rsidRPr="00BB78AD">
        <w:rPr>
          <w:rFonts w:ascii="Arial" w:hAnsi="Arial" w:cs="Arial"/>
          <w:sz w:val="24"/>
          <w:szCs w:val="24"/>
          <w:lang w:val="nl-NL"/>
        </w:rPr>
        <w:t xml:space="preserve">Fabricagetechnieken2 p4 Les 4 </w:t>
      </w:r>
    </w:p>
    <w:p w:rsidR="001A4158" w:rsidRPr="00BB78AD" w:rsidRDefault="001A4158" w:rsidP="001A4158">
      <w:pPr>
        <w:rPr>
          <w:rFonts w:ascii="Arial" w:hAnsi="Arial" w:cs="Arial"/>
          <w:sz w:val="24"/>
          <w:szCs w:val="24"/>
          <w:lang w:val="nl-NL"/>
        </w:rPr>
      </w:pPr>
    </w:p>
    <w:p w:rsidR="001A4158" w:rsidRDefault="00BB78AD" w:rsidP="001A4158">
      <w:pPr>
        <w:pStyle w:val="Lijstalinea"/>
        <w:numPr>
          <w:ilvl w:val="0"/>
          <w:numId w:val="1"/>
        </w:numPr>
        <w:rPr>
          <w:rFonts w:ascii="Arial" w:hAnsi="Arial" w:cs="Arial"/>
          <w:b/>
          <w:bCs/>
          <w:sz w:val="24"/>
          <w:szCs w:val="24"/>
          <w:lang w:val="nl-NL"/>
        </w:rPr>
      </w:pPr>
      <w:r w:rsidRPr="00BB78AD">
        <w:rPr>
          <w:rFonts w:ascii="Arial" w:hAnsi="Arial" w:cs="Arial"/>
          <w:noProof/>
          <w:color w:val="1A0DAB"/>
          <w:sz w:val="24"/>
          <w:szCs w:val="24"/>
          <w:bdr w:val="none" w:sz="0" w:space="0" w:color="auto" w:frame="1"/>
        </w:rPr>
        <w:drawing>
          <wp:anchor distT="0" distB="0" distL="114300" distR="114300" simplePos="0" relativeHeight="251660288" behindDoc="0" locked="0" layoutInCell="1" allowOverlap="1">
            <wp:simplePos x="0" y="0"/>
            <wp:positionH relativeFrom="column">
              <wp:posOffset>403225</wp:posOffset>
            </wp:positionH>
            <wp:positionV relativeFrom="paragraph">
              <wp:posOffset>450215</wp:posOffset>
            </wp:positionV>
            <wp:extent cx="2125345" cy="1867535"/>
            <wp:effectExtent l="0" t="0" r="8255" b="0"/>
            <wp:wrapNone/>
            <wp:docPr id="3" name="Afbeelding 3" descr="Afbeeldingsresultaat voor tig lass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ig lasse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345" cy="1867535"/>
                    </a:xfrm>
                    <a:prstGeom prst="rect">
                      <a:avLst/>
                    </a:prstGeom>
                    <a:noFill/>
                    <a:ln>
                      <a:noFill/>
                    </a:ln>
                  </pic:spPr>
                </pic:pic>
              </a:graphicData>
            </a:graphic>
          </wp:anchor>
        </w:drawing>
      </w:r>
      <w:r w:rsidR="001A4158" w:rsidRPr="00BB78AD">
        <w:rPr>
          <w:rFonts w:ascii="Arial" w:hAnsi="Arial" w:cs="Arial"/>
          <w:b/>
          <w:bCs/>
          <w:sz w:val="24"/>
          <w:szCs w:val="24"/>
          <w:lang w:val="nl-NL"/>
        </w:rPr>
        <w:t xml:space="preserve">Zoek een product op, dat TIG gelast is. Waaraan kun je dat zien dat het TIG is, op de foto ? </w:t>
      </w:r>
    </w:p>
    <w:p w:rsidR="00BB78AD" w:rsidRDefault="00BB78AD" w:rsidP="00BB78AD">
      <w:pPr>
        <w:rPr>
          <w:rFonts w:ascii="Arial" w:hAnsi="Arial" w:cs="Arial"/>
          <w:b/>
          <w:bCs/>
          <w:sz w:val="24"/>
          <w:szCs w:val="24"/>
          <w:lang w:val="nl-NL"/>
        </w:rPr>
      </w:pPr>
    </w:p>
    <w:p w:rsidR="00BB78AD" w:rsidRDefault="00BB78AD" w:rsidP="00BB78AD">
      <w:pPr>
        <w:rPr>
          <w:rFonts w:ascii="Arial" w:hAnsi="Arial" w:cs="Arial"/>
          <w:b/>
          <w:bCs/>
          <w:sz w:val="24"/>
          <w:szCs w:val="24"/>
          <w:lang w:val="nl-NL"/>
        </w:rPr>
      </w:pPr>
    </w:p>
    <w:p w:rsidR="00BB78AD" w:rsidRDefault="00BB78AD" w:rsidP="00BB78AD">
      <w:pPr>
        <w:rPr>
          <w:rFonts w:ascii="Arial" w:hAnsi="Arial" w:cs="Arial"/>
          <w:b/>
          <w:bCs/>
          <w:sz w:val="24"/>
          <w:szCs w:val="24"/>
          <w:lang w:val="nl-NL"/>
        </w:rPr>
      </w:pPr>
    </w:p>
    <w:p w:rsidR="00BB78AD" w:rsidRDefault="00BB78AD" w:rsidP="00BB78AD">
      <w:pPr>
        <w:rPr>
          <w:rFonts w:ascii="Arial" w:hAnsi="Arial" w:cs="Arial"/>
          <w:b/>
          <w:bCs/>
          <w:sz w:val="24"/>
          <w:szCs w:val="24"/>
          <w:lang w:val="nl-NL"/>
        </w:rPr>
      </w:pPr>
    </w:p>
    <w:p w:rsidR="00BB78AD" w:rsidRDefault="00BB78AD" w:rsidP="00BB78AD">
      <w:pPr>
        <w:rPr>
          <w:rFonts w:ascii="Arial" w:hAnsi="Arial" w:cs="Arial"/>
          <w:b/>
          <w:bCs/>
          <w:sz w:val="24"/>
          <w:szCs w:val="24"/>
          <w:lang w:val="nl-NL"/>
        </w:rPr>
      </w:pPr>
    </w:p>
    <w:p w:rsidR="00BB78AD" w:rsidRDefault="00BB78AD" w:rsidP="00BB78AD">
      <w:pPr>
        <w:rPr>
          <w:rFonts w:ascii="Arial" w:hAnsi="Arial" w:cs="Arial"/>
          <w:b/>
          <w:bCs/>
          <w:sz w:val="24"/>
          <w:szCs w:val="24"/>
          <w:lang w:val="nl-NL"/>
        </w:rPr>
      </w:pPr>
    </w:p>
    <w:p w:rsidR="00BB78AD" w:rsidRDefault="00BB78AD" w:rsidP="00BB78AD">
      <w:pPr>
        <w:rPr>
          <w:rFonts w:ascii="Arial" w:hAnsi="Arial" w:cs="Arial"/>
          <w:b/>
          <w:bCs/>
          <w:sz w:val="24"/>
          <w:szCs w:val="24"/>
          <w:lang w:val="nl-NL"/>
        </w:rPr>
      </w:pPr>
    </w:p>
    <w:p w:rsidR="00BB78AD" w:rsidRPr="00BB78AD" w:rsidRDefault="00BB78AD" w:rsidP="00BB78AD">
      <w:pPr>
        <w:rPr>
          <w:rFonts w:ascii="Arial" w:hAnsi="Arial" w:cs="Arial"/>
          <w:sz w:val="24"/>
          <w:szCs w:val="24"/>
          <w:lang w:val="nl-NL"/>
        </w:rPr>
      </w:pPr>
    </w:p>
    <w:p w:rsidR="00BB78AD" w:rsidRPr="00BB78AD" w:rsidRDefault="00BB78AD" w:rsidP="00BB78AD">
      <w:pPr>
        <w:rPr>
          <w:rFonts w:ascii="Arial" w:hAnsi="Arial" w:cs="Arial"/>
          <w:sz w:val="24"/>
          <w:szCs w:val="24"/>
          <w:lang w:val="nl-NL"/>
        </w:rPr>
      </w:pPr>
      <w:r w:rsidRPr="00BB78AD">
        <w:rPr>
          <w:rFonts w:ascii="Arial" w:hAnsi="Arial" w:cs="Arial"/>
          <w:sz w:val="24"/>
          <w:szCs w:val="24"/>
          <w:lang w:val="nl-NL"/>
        </w:rPr>
        <w:t>Je kunt dit zien aan de kleine lasjes die achter elkaar gelegd zijn.</w:t>
      </w:r>
    </w:p>
    <w:p w:rsidR="001A4158" w:rsidRPr="00BB78AD" w:rsidRDefault="001A4158" w:rsidP="001A4158">
      <w:pPr>
        <w:rPr>
          <w:rFonts w:ascii="Arial" w:hAnsi="Arial" w:cs="Arial"/>
          <w:sz w:val="24"/>
          <w:szCs w:val="24"/>
          <w:lang w:val="nl-NL"/>
        </w:rPr>
      </w:pPr>
    </w:p>
    <w:p w:rsidR="001A4158" w:rsidRPr="00BB78AD" w:rsidRDefault="001A4158" w:rsidP="001A4158">
      <w:pPr>
        <w:rPr>
          <w:rFonts w:ascii="Arial" w:hAnsi="Arial" w:cs="Arial"/>
          <w:b/>
          <w:bCs/>
          <w:sz w:val="24"/>
          <w:szCs w:val="24"/>
          <w:lang w:val="nl-NL"/>
        </w:rPr>
      </w:pPr>
      <w:r w:rsidRPr="00BB78AD">
        <w:rPr>
          <w:rFonts w:ascii="Arial" w:hAnsi="Arial" w:cs="Arial"/>
          <w:b/>
          <w:bCs/>
          <w:sz w:val="24"/>
          <w:szCs w:val="24"/>
          <w:lang w:val="nl-NL"/>
        </w:rPr>
        <w:t>2) Een werkplaats wil gaan automatiseren, en wil een robot ontwikkelen op basis van TIG lassen. Wat is jouw advies aan dit bedrijf: Wel doen, of niet doen ?</w:t>
      </w:r>
    </w:p>
    <w:p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Hoge laskwaliteit. Alle lasparameters zijn onafhankelijk van elkaar te optimaliseren.</w:t>
      </w:r>
      <w:r w:rsidR="00BB78AD">
        <w:rPr>
          <w:rFonts w:ascii="Arial" w:hAnsi="Arial" w:cs="Arial"/>
          <w:sz w:val="24"/>
          <w:szCs w:val="24"/>
          <w:lang w:val="nl-NL"/>
        </w:rPr>
        <w:t xml:space="preserve"> Dus ik zou het wel doen.</w:t>
      </w:r>
    </w:p>
    <w:p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Door handmatige toevoeging van materiaal gebeurt onafhankelijk van de plasmaboog, kan de toevoegsnelheid helemaal vrij bepaald worden. Eventueel kan er ook voor gekozen worden om niets toe te voegen en alleen twee onderdelen van het werkstuk aan elkaar te lassen.</w:t>
      </w:r>
    </w:p>
    <w:p w:rsidR="001A4158" w:rsidRPr="00BB78AD" w:rsidRDefault="001A4158" w:rsidP="001A4158">
      <w:pPr>
        <w:rPr>
          <w:rFonts w:ascii="Arial" w:hAnsi="Arial" w:cs="Arial"/>
          <w:b/>
          <w:bCs/>
          <w:sz w:val="24"/>
          <w:szCs w:val="24"/>
          <w:lang w:val="nl-NL"/>
        </w:rPr>
      </w:pPr>
    </w:p>
    <w:p w:rsidR="001A4158" w:rsidRPr="00BB78AD" w:rsidRDefault="001A4158" w:rsidP="001A4158">
      <w:pPr>
        <w:rPr>
          <w:rFonts w:ascii="Arial" w:hAnsi="Arial" w:cs="Arial"/>
          <w:b/>
          <w:bCs/>
          <w:sz w:val="24"/>
          <w:szCs w:val="24"/>
          <w:lang w:val="nl-NL"/>
        </w:rPr>
      </w:pPr>
      <w:r w:rsidRPr="00BB78AD">
        <w:rPr>
          <w:rFonts w:ascii="Arial" w:hAnsi="Arial" w:cs="Arial"/>
          <w:b/>
          <w:bCs/>
          <w:sz w:val="24"/>
          <w:szCs w:val="24"/>
          <w:lang w:val="nl-NL"/>
        </w:rPr>
        <w:t>3) Je moet aan een auto (in een garage) gaan lassen, aan dun plaatwerk. Zou je dan kiezen voor elektrode lassen, of voor TIG lassen ? Leg het kort uit.</w:t>
      </w:r>
    </w:p>
    <w:p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 xml:space="preserve">Plaatwerk is een secuur werk en mag niet heet worden of buigen. Met TIG kun je ontzettend dunne las naden maken en dit is goed, omdat je anders teveel overtollig materiaal weg moet halen. </w:t>
      </w:r>
    </w:p>
    <w:p w:rsidR="001A4158" w:rsidRPr="00BB78AD" w:rsidRDefault="001A4158" w:rsidP="001A4158">
      <w:pPr>
        <w:rPr>
          <w:rFonts w:ascii="Arial" w:hAnsi="Arial" w:cs="Arial"/>
          <w:sz w:val="24"/>
          <w:szCs w:val="24"/>
          <w:lang w:val="nl-NL"/>
        </w:rPr>
      </w:pPr>
    </w:p>
    <w:p w:rsidR="001A4158" w:rsidRPr="00BB78AD" w:rsidRDefault="001A4158" w:rsidP="001A4158">
      <w:pPr>
        <w:rPr>
          <w:rFonts w:ascii="Arial" w:hAnsi="Arial" w:cs="Arial"/>
          <w:b/>
          <w:bCs/>
          <w:sz w:val="24"/>
          <w:szCs w:val="24"/>
          <w:lang w:val="nl-NL"/>
        </w:rPr>
      </w:pPr>
      <w:r w:rsidRPr="00BB78AD">
        <w:rPr>
          <w:rFonts w:ascii="Arial" w:hAnsi="Arial" w:cs="Arial"/>
          <w:b/>
          <w:bCs/>
          <w:sz w:val="24"/>
          <w:szCs w:val="24"/>
          <w:lang w:val="nl-NL"/>
        </w:rPr>
        <w:t>4) Noem 2 belangrijke verschillen tussen TIG en MIG/MAG lassen.</w:t>
      </w:r>
    </w:p>
    <w:p w:rsidR="001A4158" w:rsidRPr="00BB78AD" w:rsidRDefault="001A4158" w:rsidP="001A4158">
      <w:pPr>
        <w:rPr>
          <w:rFonts w:ascii="Arial" w:hAnsi="Arial" w:cs="Arial"/>
          <w:sz w:val="24"/>
          <w:szCs w:val="24"/>
          <w:lang w:val="nl-NL"/>
        </w:rPr>
      </w:pPr>
      <w:r w:rsidRPr="00BB78AD">
        <w:rPr>
          <w:rFonts w:ascii="Arial" w:hAnsi="Arial" w:cs="Arial"/>
          <w:sz w:val="24"/>
          <w:szCs w:val="24"/>
          <w:lang w:val="nl-NL"/>
        </w:rPr>
        <w:t xml:space="preserve">Met TIG maak je eerst door middel van stroom een </w:t>
      </w:r>
      <w:proofErr w:type="spellStart"/>
      <w:r w:rsidRPr="00BB78AD">
        <w:rPr>
          <w:rFonts w:ascii="Arial" w:hAnsi="Arial" w:cs="Arial"/>
          <w:sz w:val="24"/>
          <w:szCs w:val="24"/>
          <w:lang w:val="nl-NL"/>
        </w:rPr>
        <w:t>vloeibad</w:t>
      </w:r>
      <w:proofErr w:type="spellEnd"/>
      <w:r w:rsidRPr="00BB78AD">
        <w:rPr>
          <w:rFonts w:ascii="Arial" w:hAnsi="Arial" w:cs="Arial"/>
          <w:sz w:val="24"/>
          <w:szCs w:val="24"/>
          <w:lang w:val="nl-NL"/>
        </w:rPr>
        <w:t xml:space="preserve"> waar je daarna handmatig je toevoegdraad in laat smelten. Bij MIG staat de automatisch opgeduwde toevoegdraad juist onder stroom en die laat het moedermateriaal smelten met daarin de toevoegdraad. MIG is makkelijker te doen om even snel te leren als je iets vast wilt zetten en het niet uitmaakt hoe het eruit ziet.</w:t>
      </w:r>
    </w:p>
    <w:p w:rsidR="001A4158" w:rsidRPr="00BB78AD" w:rsidRDefault="00BB78AD" w:rsidP="001A4158">
      <w:pPr>
        <w:rPr>
          <w:rFonts w:ascii="Arial" w:hAnsi="Arial" w:cs="Arial"/>
          <w:b/>
          <w:bCs/>
          <w:sz w:val="24"/>
          <w:szCs w:val="24"/>
          <w:lang w:val="nl-NL"/>
        </w:rPr>
      </w:pPr>
      <w:r w:rsidRPr="00BB78AD">
        <w:lastRenderedPageBreak/>
        <w:drawing>
          <wp:anchor distT="0" distB="0" distL="114300" distR="114300" simplePos="0" relativeHeight="251661312" behindDoc="0" locked="0" layoutInCell="1" allowOverlap="1" wp14:anchorId="6D9FCF02">
            <wp:simplePos x="0" y="0"/>
            <wp:positionH relativeFrom="column">
              <wp:posOffset>4228465</wp:posOffset>
            </wp:positionH>
            <wp:positionV relativeFrom="paragraph">
              <wp:posOffset>296545</wp:posOffset>
            </wp:positionV>
            <wp:extent cx="1303020" cy="13030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r w:rsidR="001A4158" w:rsidRPr="00BB78AD">
        <w:rPr>
          <w:rFonts w:ascii="Arial" w:hAnsi="Arial" w:cs="Arial"/>
          <w:b/>
          <w:bCs/>
          <w:sz w:val="24"/>
          <w:szCs w:val="24"/>
          <w:lang w:val="nl-NL"/>
        </w:rPr>
        <w:t>5) Kies één van de 6 gepresenteerde lijmsoorten uit. Beschrijf wat de voordelen van deze lijmsoort zijn, voor je huidige Ontwerp project.</w:t>
      </w:r>
    </w:p>
    <w:p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 Epoxylijmen</w:t>
      </w:r>
    </w:p>
    <w:p w:rsidR="001A4158" w:rsidRPr="00BB78AD" w:rsidRDefault="001A4158" w:rsidP="001A4158">
      <w:pPr>
        <w:spacing w:after="0"/>
        <w:rPr>
          <w:rFonts w:ascii="Arial" w:hAnsi="Arial" w:cs="Arial"/>
          <w:i/>
          <w:sz w:val="24"/>
          <w:szCs w:val="24"/>
          <w:lang w:val="nl-NL"/>
        </w:rPr>
      </w:pPr>
    </w:p>
    <w:p w:rsidR="00BB78AD" w:rsidRDefault="00BB78AD" w:rsidP="001A4158">
      <w:pPr>
        <w:spacing w:after="0"/>
        <w:rPr>
          <w:rFonts w:ascii="Arial" w:hAnsi="Arial" w:cs="Arial"/>
          <w:sz w:val="24"/>
          <w:szCs w:val="24"/>
          <w:lang w:val="nl-NL"/>
        </w:rPr>
      </w:pPr>
    </w:p>
    <w:p w:rsidR="00BB78AD" w:rsidRDefault="00BB78AD" w:rsidP="001A4158">
      <w:pPr>
        <w:spacing w:after="0"/>
        <w:rPr>
          <w:rFonts w:ascii="Arial" w:hAnsi="Arial" w:cs="Arial"/>
          <w:sz w:val="24"/>
          <w:szCs w:val="24"/>
          <w:lang w:val="nl-NL"/>
        </w:rPr>
      </w:pPr>
    </w:p>
    <w:p w:rsidR="00BB78AD" w:rsidRDefault="00BB78AD" w:rsidP="001A4158">
      <w:pPr>
        <w:spacing w:after="0"/>
        <w:rPr>
          <w:rFonts w:ascii="Arial" w:hAnsi="Arial" w:cs="Arial"/>
          <w:sz w:val="24"/>
          <w:szCs w:val="24"/>
          <w:lang w:val="nl-NL"/>
        </w:rPr>
      </w:pPr>
    </w:p>
    <w:p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Epoxy ’s zijn tweecomponenten lijmen.</w:t>
      </w:r>
    </w:p>
    <w:p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Ze hebben een hoge sterkte. Lage flexibiliteit.</w:t>
      </w:r>
      <w:r w:rsidR="00BB78AD" w:rsidRPr="00BB78AD">
        <w:rPr>
          <w:noProof/>
          <w:lang w:val="nl-NL"/>
        </w:rPr>
        <w:t xml:space="preserve"> </w:t>
      </w:r>
    </w:p>
    <w:p w:rsidR="001A4158" w:rsidRPr="00BB78AD" w:rsidRDefault="001A4158" w:rsidP="001A4158">
      <w:pPr>
        <w:spacing w:after="0"/>
        <w:rPr>
          <w:rFonts w:ascii="Arial" w:hAnsi="Arial" w:cs="Arial"/>
          <w:sz w:val="24"/>
          <w:szCs w:val="24"/>
          <w:lang w:val="nl-NL"/>
        </w:rPr>
      </w:pPr>
      <w:r w:rsidRPr="00BB78AD">
        <w:rPr>
          <w:rFonts w:ascii="Arial" w:hAnsi="Arial" w:cs="Arial"/>
          <w:sz w:val="24"/>
          <w:szCs w:val="24"/>
          <w:lang w:val="nl-NL"/>
        </w:rPr>
        <w:t>Ze worden toegepast waar een sterke duurzame verbinding</w:t>
      </w:r>
      <w:r w:rsidR="00BB78AD">
        <w:rPr>
          <w:rFonts w:ascii="Arial" w:hAnsi="Arial" w:cs="Arial"/>
          <w:sz w:val="24"/>
          <w:szCs w:val="24"/>
          <w:lang w:val="nl-NL"/>
        </w:rPr>
        <w:t xml:space="preserve"> </w:t>
      </w:r>
      <w:r w:rsidRPr="00BB78AD">
        <w:rPr>
          <w:rFonts w:ascii="Arial" w:hAnsi="Arial" w:cs="Arial"/>
          <w:sz w:val="24"/>
          <w:szCs w:val="24"/>
          <w:lang w:val="nl-NL"/>
        </w:rPr>
        <w:t>gewenst is.</w:t>
      </w:r>
    </w:p>
    <w:p w:rsidR="001A4158" w:rsidRPr="00BB78AD" w:rsidRDefault="001A4158" w:rsidP="001A4158">
      <w:pPr>
        <w:spacing w:after="0"/>
        <w:rPr>
          <w:rFonts w:ascii="Arial" w:hAnsi="Arial" w:cs="Arial"/>
          <w:sz w:val="24"/>
          <w:szCs w:val="24"/>
          <w:lang w:val="nl-NL"/>
        </w:rPr>
      </w:pPr>
    </w:p>
    <w:p w:rsidR="001A4158" w:rsidRPr="00BB78AD" w:rsidRDefault="001A4158" w:rsidP="001A4158">
      <w:pPr>
        <w:pStyle w:val="Lijstalinea"/>
        <w:numPr>
          <w:ilvl w:val="0"/>
          <w:numId w:val="2"/>
        </w:numPr>
        <w:spacing w:after="0"/>
        <w:rPr>
          <w:rFonts w:ascii="Arial" w:hAnsi="Arial" w:cs="Arial"/>
          <w:sz w:val="24"/>
          <w:szCs w:val="24"/>
          <w:lang w:val="nl-NL"/>
        </w:rPr>
      </w:pPr>
      <w:r w:rsidRPr="00BB78AD">
        <w:rPr>
          <w:rFonts w:ascii="Arial" w:hAnsi="Arial" w:cs="Arial"/>
          <w:sz w:val="24"/>
          <w:szCs w:val="24"/>
          <w:lang w:val="nl-NL"/>
        </w:rPr>
        <w:t>Er kunnen sterke en hoog belastbare verbindingen mee worden gemaakt.</w:t>
      </w:r>
    </w:p>
    <w:p w:rsidR="001A4158" w:rsidRPr="00BB78AD" w:rsidRDefault="001A4158" w:rsidP="001A4158">
      <w:pPr>
        <w:pStyle w:val="Lijstalinea"/>
        <w:spacing w:after="0"/>
        <w:ind w:left="1080"/>
        <w:rPr>
          <w:rFonts w:ascii="Arial" w:hAnsi="Arial" w:cs="Arial"/>
          <w:sz w:val="24"/>
          <w:szCs w:val="24"/>
          <w:lang w:val="nl-NL"/>
        </w:rPr>
      </w:pPr>
    </w:p>
    <w:p w:rsidR="001A4158" w:rsidRPr="00BB78AD" w:rsidRDefault="001A4158" w:rsidP="001A4158">
      <w:pPr>
        <w:pStyle w:val="Lijstalinea"/>
        <w:numPr>
          <w:ilvl w:val="0"/>
          <w:numId w:val="2"/>
        </w:numPr>
        <w:spacing w:after="0"/>
        <w:rPr>
          <w:rFonts w:ascii="Arial" w:hAnsi="Arial" w:cs="Arial"/>
          <w:sz w:val="24"/>
          <w:szCs w:val="24"/>
          <w:lang w:val="nl-NL"/>
        </w:rPr>
      </w:pPr>
      <w:r w:rsidRPr="00BB78AD">
        <w:rPr>
          <w:rFonts w:ascii="Arial" w:hAnsi="Arial" w:cs="Arial"/>
          <w:sz w:val="24"/>
          <w:szCs w:val="24"/>
          <w:lang w:val="nl-NL"/>
        </w:rPr>
        <w:t>De relatief hoge viscositeit maakt ze over het algemeen wat lastig te</w:t>
      </w:r>
    </w:p>
    <w:p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verwerken, maar dit kan men ondervangen door een lichte</w:t>
      </w:r>
    </w:p>
    <w:p w:rsidR="001A4158" w:rsidRPr="00BB78AD" w:rsidRDefault="001A4158" w:rsidP="001A4158">
      <w:pPr>
        <w:spacing w:after="0"/>
        <w:ind w:left="720"/>
        <w:rPr>
          <w:rFonts w:ascii="Arial" w:hAnsi="Arial" w:cs="Arial"/>
          <w:sz w:val="24"/>
          <w:szCs w:val="24"/>
          <w:lang w:val="nl-NL"/>
        </w:rPr>
      </w:pPr>
      <w:r w:rsidRPr="00BB78AD">
        <w:rPr>
          <w:rFonts w:ascii="Arial" w:hAnsi="Arial" w:cs="Arial"/>
          <w:sz w:val="24"/>
          <w:szCs w:val="24"/>
          <w:lang w:val="nl-NL"/>
        </w:rPr>
        <w:t>temperatuurverhoging van de onderdelen, zodat de lijm gemakkelijker</w:t>
      </w:r>
    </w:p>
    <w:p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uitvloeit.</w:t>
      </w:r>
      <w:bookmarkStart w:id="0" w:name="_GoBack"/>
      <w:bookmarkEnd w:id="0"/>
    </w:p>
    <w:p w:rsidR="001A4158" w:rsidRPr="00BB78AD" w:rsidRDefault="001A4158" w:rsidP="001A4158">
      <w:pPr>
        <w:spacing w:after="0"/>
        <w:rPr>
          <w:rFonts w:ascii="Arial" w:hAnsi="Arial" w:cs="Arial"/>
          <w:sz w:val="24"/>
          <w:szCs w:val="24"/>
          <w:lang w:val="nl-NL"/>
        </w:rPr>
      </w:pPr>
    </w:p>
    <w:p w:rsidR="001A4158" w:rsidRPr="00BB78AD" w:rsidRDefault="001A4158" w:rsidP="001A4158">
      <w:pPr>
        <w:pStyle w:val="Lijstalinea"/>
        <w:numPr>
          <w:ilvl w:val="0"/>
          <w:numId w:val="3"/>
        </w:numPr>
        <w:spacing w:after="0"/>
        <w:rPr>
          <w:rFonts w:ascii="Arial" w:hAnsi="Arial" w:cs="Arial"/>
          <w:sz w:val="24"/>
          <w:szCs w:val="24"/>
          <w:lang w:val="nl-NL"/>
        </w:rPr>
      </w:pPr>
      <w:r w:rsidRPr="00BB78AD">
        <w:rPr>
          <w:rFonts w:ascii="Arial" w:hAnsi="Arial" w:cs="Arial"/>
          <w:sz w:val="24"/>
          <w:szCs w:val="24"/>
          <w:lang w:val="nl-NL"/>
        </w:rPr>
        <w:t>Omdat epoxylijmen vrij bros zijn kunnen ze niet worden toegepast bij</w:t>
      </w:r>
    </w:p>
    <w:p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verbindingen die flexibel moeten zijn.</w:t>
      </w:r>
    </w:p>
    <w:p w:rsidR="001A4158" w:rsidRPr="00BB78AD" w:rsidRDefault="001A4158" w:rsidP="001A4158">
      <w:pPr>
        <w:spacing w:after="0"/>
        <w:ind w:firstLine="720"/>
        <w:rPr>
          <w:rFonts w:ascii="Arial" w:hAnsi="Arial" w:cs="Arial"/>
          <w:sz w:val="24"/>
          <w:szCs w:val="24"/>
          <w:lang w:val="nl-NL"/>
        </w:rPr>
      </w:pPr>
    </w:p>
    <w:p w:rsidR="001A4158" w:rsidRPr="00BB78AD" w:rsidRDefault="001A4158" w:rsidP="001A4158">
      <w:pPr>
        <w:pStyle w:val="Lijstalinea"/>
        <w:numPr>
          <w:ilvl w:val="0"/>
          <w:numId w:val="4"/>
        </w:numPr>
        <w:spacing w:after="0"/>
        <w:rPr>
          <w:rFonts w:ascii="Arial" w:hAnsi="Arial" w:cs="Arial"/>
          <w:sz w:val="24"/>
          <w:szCs w:val="24"/>
          <w:lang w:val="nl-NL"/>
        </w:rPr>
      </w:pPr>
      <w:r w:rsidRPr="00BB78AD">
        <w:rPr>
          <w:rFonts w:ascii="Arial" w:hAnsi="Arial" w:cs="Arial"/>
          <w:sz w:val="24"/>
          <w:szCs w:val="24"/>
          <w:lang w:val="nl-NL"/>
        </w:rPr>
        <w:t>Toepassingen vinden we metalen, kunststoffen en keramiek, maar de</w:t>
      </w:r>
    </w:p>
    <w:p w:rsidR="001A4158" w:rsidRPr="00BB78AD" w:rsidRDefault="001A4158" w:rsidP="001A4158">
      <w:pPr>
        <w:spacing w:after="0"/>
        <w:ind w:firstLine="720"/>
        <w:rPr>
          <w:rFonts w:ascii="Arial" w:hAnsi="Arial" w:cs="Arial"/>
          <w:sz w:val="24"/>
          <w:szCs w:val="24"/>
          <w:lang w:val="nl-NL"/>
        </w:rPr>
      </w:pPr>
      <w:r w:rsidRPr="00BB78AD">
        <w:rPr>
          <w:rFonts w:ascii="Arial" w:hAnsi="Arial" w:cs="Arial"/>
          <w:sz w:val="24"/>
          <w:szCs w:val="24"/>
          <w:lang w:val="nl-NL"/>
        </w:rPr>
        <w:t xml:space="preserve">lijm wordt ook ingezet als reparatiehars. </w:t>
      </w:r>
    </w:p>
    <w:p w:rsidR="00301E99" w:rsidRPr="001A4158" w:rsidRDefault="00BB78AD">
      <w:pPr>
        <w:rPr>
          <w:lang w:val="nl-NL"/>
        </w:rPr>
      </w:pPr>
    </w:p>
    <w:sectPr w:rsidR="00301E99" w:rsidRPr="001A4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38A"/>
    <w:multiLevelType w:val="hybridMultilevel"/>
    <w:tmpl w:val="CFBCF5AC"/>
    <w:lvl w:ilvl="0" w:tplc="CFCA37BE">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D5764FF"/>
    <w:multiLevelType w:val="hybridMultilevel"/>
    <w:tmpl w:val="EF9CD736"/>
    <w:lvl w:ilvl="0" w:tplc="E1868B28">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3446B51"/>
    <w:multiLevelType w:val="hybridMultilevel"/>
    <w:tmpl w:val="6B1479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4FC3F87"/>
    <w:multiLevelType w:val="hybridMultilevel"/>
    <w:tmpl w:val="CC56A594"/>
    <w:lvl w:ilvl="0" w:tplc="8DA4503E">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58"/>
    <w:rsid w:val="001A4158"/>
    <w:rsid w:val="00A045BA"/>
    <w:rsid w:val="00B23F9F"/>
    <w:rsid w:val="00BB7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2744"/>
  <w15:chartTrackingRefBased/>
  <w15:docId w15:val="{1AA98FE9-4956-42CF-9661-7119B85E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4158"/>
    <w:pPr>
      <w:spacing w:line="25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4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4158"/>
    <w:rPr>
      <w:rFonts w:asciiTheme="majorHAnsi" w:eastAsiaTheme="majorEastAsia" w:hAnsiTheme="majorHAnsi" w:cstheme="majorBidi"/>
      <w:spacing w:val="-10"/>
      <w:kern w:val="28"/>
      <w:sz w:val="56"/>
      <w:szCs w:val="56"/>
      <w:lang w:val="en-GB"/>
    </w:rPr>
  </w:style>
  <w:style w:type="paragraph" w:styleId="Lijstalinea">
    <w:name w:val="List Paragraph"/>
    <w:basedOn w:val="Standaard"/>
    <w:uiPriority w:val="34"/>
    <w:qFormat/>
    <w:rsid w:val="001A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nl/url?sa=i&amp;rct=j&amp;q=&amp;esrc=s&amp;source=images&amp;cd=&amp;ved=2ahUKEwiS5f26qOTiAhVIK1AKHQR-DfYQjRx6BAgBEAU&amp;url=http%3A%2F%2Fwww.geurtsmetaal.nl%2Frvs-tig-lassen-en-aluminium-tig-lassen&amp;psig=AOvVaw27AJ_ydC4WOk1Z6l3WfuI4&amp;ust=15604416931650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amberwetemans@gmail.com</dc:creator>
  <cp:keywords/>
  <dc:description/>
  <cp:lastModifiedBy>amberwetemans@gmail.com</cp:lastModifiedBy>
  <cp:revision>1</cp:revision>
  <dcterms:created xsi:type="dcterms:W3CDTF">2019-06-12T15:47:00Z</dcterms:created>
  <dcterms:modified xsi:type="dcterms:W3CDTF">2019-06-12T16:07:00Z</dcterms:modified>
</cp:coreProperties>
</file>